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3E" w:rsidRPr="00807F80" w:rsidRDefault="00CE683E" w:rsidP="009C5289">
      <w:pPr>
        <w:spacing w:line="312" w:lineRule="auto"/>
        <w:jc w:val="center"/>
        <w:rPr>
          <w:rFonts w:ascii="黑体" w:eastAsia="黑体" w:hAnsi="Times New Roman" w:cs="宋体"/>
          <w:b/>
          <w:bCs/>
          <w:kern w:val="0"/>
          <w:sz w:val="30"/>
          <w:szCs w:val="30"/>
        </w:rPr>
      </w:pPr>
      <w:r w:rsidRPr="00807F80">
        <w:rPr>
          <w:rFonts w:ascii="黑体" w:eastAsia="黑体" w:hAnsi="Times New Roman" w:cs="宋体" w:hint="eastAsia"/>
          <w:b/>
          <w:bCs/>
          <w:kern w:val="0"/>
          <w:sz w:val="30"/>
          <w:szCs w:val="30"/>
        </w:rPr>
        <w:t>岩土及地下工程教育部重点实验室</w:t>
      </w:r>
      <w:r w:rsidRPr="00807F80">
        <w:rPr>
          <w:rFonts w:ascii="黑体" w:eastAsia="黑体" w:hAnsi="Times New Roman" w:cs="宋体"/>
          <w:b/>
          <w:bCs/>
          <w:kern w:val="0"/>
          <w:sz w:val="30"/>
          <w:szCs w:val="30"/>
        </w:rPr>
        <w:t>(</w:t>
      </w:r>
      <w:r w:rsidRPr="00807F80">
        <w:rPr>
          <w:rFonts w:ascii="黑体" w:eastAsia="黑体" w:hAnsi="Times New Roman" w:cs="宋体" w:hint="eastAsia"/>
          <w:b/>
          <w:bCs/>
          <w:kern w:val="0"/>
          <w:sz w:val="30"/>
          <w:szCs w:val="30"/>
        </w:rPr>
        <w:t>同济大学</w:t>
      </w:r>
      <w:r w:rsidRPr="00807F80">
        <w:rPr>
          <w:rFonts w:ascii="黑体" w:eastAsia="黑体" w:hAnsi="Times New Roman" w:cs="宋体"/>
          <w:b/>
          <w:bCs/>
          <w:kern w:val="0"/>
          <w:sz w:val="30"/>
          <w:szCs w:val="30"/>
        </w:rPr>
        <w:t>)</w:t>
      </w:r>
    </w:p>
    <w:p w:rsidR="00CE683E" w:rsidRPr="00807F80" w:rsidRDefault="00CE683E" w:rsidP="009C5289">
      <w:pPr>
        <w:spacing w:line="312" w:lineRule="auto"/>
        <w:jc w:val="center"/>
        <w:rPr>
          <w:rFonts w:ascii="黑体" w:eastAsia="黑体" w:hAnsi="Times New Roman" w:cs="宋体"/>
          <w:b/>
          <w:bCs/>
          <w:kern w:val="0"/>
          <w:sz w:val="30"/>
          <w:szCs w:val="30"/>
        </w:rPr>
      </w:pPr>
      <w:r w:rsidRPr="00807F80">
        <w:rPr>
          <w:rFonts w:ascii="黑体" w:eastAsia="黑体" w:hAnsi="Times New Roman" w:cs="宋体"/>
          <w:b/>
          <w:bCs/>
          <w:kern w:val="0"/>
          <w:sz w:val="30"/>
          <w:szCs w:val="30"/>
        </w:rPr>
        <w:t>201</w:t>
      </w:r>
      <w:r>
        <w:rPr>
          <w:rFonts w:ascii="黑体" w:eastAsia="黑体" w:hAnsi="Times New Roman" w:cs="宋体"/>
          <w:b/>
          <w:bCs/>
          <w:kern w:val="0"/>
          <w:sz w:val="30"/>
          <w:szCs w:val="30"/>
        </w:rPr>
        <w:t>4</w:t>
      </w:r>
      <w:r w:rsidRPr="00807F80">
        <w:rPr>
          <w:rFonts w:ascii="黑体" w:eastAsia="黑体" w:hAnsi="Times New Roman" w:cs="宋体" w:hint="eastAsia"/>
          <w:b/>
          <w:bCs/>
          <w:kern w:val="0"/>
          <w:sz w:val="30"/>
          <w:szCs w:val="30"/>
        </w:rPr>
        <w:t>年度开放课题申请指南</w:t>
      </w:r>
    </w:p>
    <w:p w:rsidR="00CE683E" w:rsidRDefault="00CE683E" w:rsidP="009C5289">
      <w:pPr>
        <w:pStyle w:val="NormalWeb"/>
        <w:spacing w:before="0" w:beforeAutospacing="0" w:after="0" w:afterAutospacing="0" w:line="312" w:lineRule="auto"/>
        <w:jc w:val="center"/>
      </w:pPr>
    </w:p>
    <w:p w:rsidR="00CE683E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本重点实验室</w:t>
      </w:r>
      <w:r>
        <w:rPr>
          <w:rFonts w:cs="宋体" w:hint="eastAsia"/>
          <w:kern w:val="0"/>
          <w:sz w:val="24"/>
        </w:rPr>
        <w:t>自</w:t>
      </w:r>
      <w:r w:rsidRPr="00E44AF6">
        <w:rPr>
          <w:rFonts w:cs="宋体"/>
          <w:kern w:val="0"/>
          <w:sz w:val="24"/>
        </w:rPr>
        <w:t>2007</w:t>
      </w:r>
      <w:r w:rsidRPr="00E44AF6">
        <w:rPr>
          <w:rFonts w:cs="宋体" w:hint="eastAsia"/>
          <w:kern w:val="0"/>
          <w:sz w:val="24"/>
        </w:rPr>
        <w:t>年</w:t>
      </w:r>
      <w:r w:rsidRPr="00E44AF6">
        <w:rPr>
          <w:rFonts w:cs="宋体"/>
          <w:kern w:val="0"/>
          <w:sz w:val="24"/>
        </w:rPr>
        <w:t>2</w:t>
      </w:r>
      <w:r w:rsidRPr="00E44AF6">
        <w:rPr>
          <w:rFonts w:cs="宋体" w:hint="eastAsia"/>
          <w:kern w:val="0"/>
          <w:sz w:val="24"/>
        </w:rPr>
        <w:t>月由教育部正式批准在同济大学立项建设</w:t>
      </w:r>
      <w:r>
        <w:rPr>
          <w:rFonts w:cs="宋体" w:hint="eastAsia"/>
          <w:kern w:val="0"/>
          <w:sz w:val="24"/>
        </w:rPr>
        <w:t>以来，按照教育部重点实验室的开放要求，自</w:t>
      </w:r>
      <w:r>
        <w:rPr>
          <w:rFonts w:cs="宋体"/>
          <w:kern w:val="0"/>
          <w:sz w:val="24"/>
        </w:rPr>
        <w:t>2008</w:t>
      </w:r>
      <w:r>
        <w:rPr>
          <w:rFonts w:cs="宋体" w:hint="eastAsia"/>
          <w:kern w:val="0"/>
          <w:sz w:val="24"/>
        </w:rPr>
        <w:t>年起面向国内外征集开放基金项目，连续五年批准了约</w:t>
      </w:r>
      <w:r>
        <w:rPr>
          <w:rFonts w:cs="宋体"/>
          <w:kern w:val="0"/>
          <w:sz w:val="24"/>
        </w:rPr>
        <w:t>35</w:t>
      </w:r>
      <w:r>
        <w:rPr>
          <w:rFonts w:cs="宋体" w:hint="eastAsia"/>
          <w:kern w:val="0"/>
          <w:sz w:val="24"/>
        </w:rPr>
        <w:t>项国内外访问学者的申请，取得了持续</w:t>
      </w:r>
      <w:r w:rsidRPr="00807F80">
        <w:rPr>
          <w:rFonts w:cs="宋体" w:hint="eastAsia"/>
          <w:kern w:val="0"/>
          <w:sz w:val="24"/>
        </w:rPr>
        <w:t>对外开放、合作与交流</w:t>
      </w:r>
      <w:r>
        <w:rPr>
          <w:rFonts w:cs="宋体" w:hint="eastAsia"/>
          <w:kern w:val="0"/>
          <w:sz w:val="24"/>
        </w:rPr>
        <w:t>的良好效果。经研究，本年度继续设立</w:t>
      </w:r>
      <w:r w:rsidRPr="00807F80">
        <w:rPr>
          <w:rFonts w:cs="宋体" w:hint="eastAsia"/>
          <w:kern w:val="0"/>
          <w:sz w:val="24"/>
        </w:rPr>
        <w:t>专项开放</w:t>
      </w:r>
      <w:r>
        <w:rPr>
          <w:rFonts w:cs="宋体" w:hint="eastAsia"/>
          <w:kern w:val="0"/>
          <w:sz w:val="24"/>
        </w:rPr>
        <w:t>研究</w:t>
      </w:r>
      <w:r w:rsidRPr="00807F80">
        <w:rPr>
          <w:rFonts w:cs="宋体" w:hint="eastAsia"/>
          <w:kern w:val="0"/>
          <w:sz w:val="24"/>
        </w:rPr>
        <w:t>基金，资助国内外学者和科技工作者来实验室开展</w:t>
      </w:r>
      <w:r>
        <w:rPr>
          <w:rFonts w:cs="宋体" w:hint="eastAsia"/>
          <w:kern w:val="0"/>
          <w:sz w:val="24"/>
        </w:rPr>
        <w:t>科研</w:t>
      </w:r>
      <w:r w:rsidRPr="00807F80">
        <w:rPr>
          <w:rFonts w:cs="宋体" w:hint="eastAsia"/>
          <w:kern w:val="0"/>
          <w:sz w:val="24"/>
        </w:rPr>
        <w:t>工作。</w:t>
      </w:r>
    </w:p>
    <w:p w:rsidR="00CE683E" w:rsidRPr="00E44AF6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1</w:t>
      </w:r>
      <w:r w:rsidRPr="00541AAE">
        <w:rPr>
          <w:rFonts w:ascii="黑体" w:eastAsia="黑体" w:cs="宋体" w:hint="eastAsia"/>
          <w:kern w:val="0"/>
          <w:sz w:val="24"/>
        </w:rPr>
        <w:t>、资助范围</w:t>
      </w:r>
    </w:p>
    <w:p w:rsidR="00CE683E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开放课题</w:t>
      </w:r>
      <w:r>
        <w:rPr>
          <w:rFonts w:cs="宋体" w:hint="eastAsia"/>
          <w:kern w:val="0"/>
          <w:sz w:val="24"/>
        </w:rPr>
        <w:t>应</w:t>
      </w:r>
      <w:r w:rsidRPr="00647ED6">
        <w:rPr>
          <w:rFonts w:cs="宋体" w:hint="eastAsia"/>
          <w:kern w:val="0"/>
          <w:sz w:val="24"/>
        </w:rPr>
        <w:t>紧密围绕</w:t>
      </w:r>
      <w:r>
        <w:rPr>
          <w:rFonts w:cs="宋体" w:hint="eastAsia"/>
          <w:kern w:val="0"/>
          <w:sz w:val="24"/>
        </w:rPr>
        <w:t>本重点实验室的主要</w:t>
      </w:r>
      <w:r w:rsidRPr="00647ED6">
        <w:rPr>
          <w:rFonts w:cs="宋体" w:hint="eastAsia"/>
          <w:kern w:val="0"/>
          <w:sz w:val="24"/>
        </w:rPr>
        <w:t>研究方向，资助意义重大、具有</w:t>
      </w:r>
      <w:r>
        <w:rPr>
          <w:rFonts w:cs="宋体" w:hint="eastAsia"/>
          <w:kern w:val="0"/>
          <w:sz w:val="24"/>
        </w:rPr>
        <w:t>重要</w:t>
      </w:r>
      <w:r w:rsidRPr="00647ED6">
        <w:rPr>
          <w:rFonts w:cs="宋体" w:hint="eastAsia"/>
          <w:kern w:val="0"/>
          <w:sz w:val="24"/>
        </w:rPr>
        <w:t>科学意义和应用前景的研究项目。</w:t>
      </w:r>
      <w:r>
        <w:rPr>
          <w:rFonts w:cs="宋体" w:hint="eastAsia"/>
          <w:kern w:val="0"/>
          <w:sz w:val="24"/>
        </w:rPr>
        <w:t>本</w:t>
      </w:r>
      <w:r w:rsidRPr="006A77CB">
        <w:rPr>
          <w:rFonts w:cs="宋体" w:hint="eastAsia"/>
          <w:kern w:val="0"/>
          <w:sz w:val="24"/>
        </w:rPr>
        <w:t>年度开放课题主要资助的研究方向</w:t>
      </w:r>
      <w:r>
        <w:rPr>
          <w:rFonts w:cs="宋体" w:hint="eastAsia"/>
          <w:kern w:val="0"/>
          <w:sz w:val="24"/>
        </w:rPr>
        <w:t>如下：</w:t>
      </w:r>
    </w:p>
    <w:p w:rsidR="00CE683E" w:rsidRPr="00807F80" w:rsidRDefault="00CE683E" w:rsidP="009C5289">
      <w:pPr>
        <w:pStyle w:val="ListParagraph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土体渐进破坏理论与软土工程</w:t>
      </w:r>
    </w:p>
    <w:p w:rsidR="00CE683E" w:rsidRPr="00807F80" w:rsidRDefault="00CE683E" w:rsidP="009C5289">
      <w:pPr>
        <w:pStyle w:val="ListParagraph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土体宏细观理论与环境土工灾变防治</w:t>
      </w:r>
    </w:p>
    <w:p w:rsidR="00CE683E" w:rsidRDefault="00CE683E" w:rsidP="009C5289">
      <w:pPr>
        <w:pStyle w:val="ListParagraph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土</w:t>
      </w:r>
      <w:r>
        <w:rPr>
          <w:rFonts w:cs="宋体" w:hint="eastAsia"/>
          <w:kern w:val="0"/>
          <w:sz w:val="24"/>
        </w:rPr>
        <w:t>体</w:t>
      </w:r>
      <w:r w:rsidRPr="00807F80">
        <w:rPr>
          <w:rFonts w:cs="宋体" w:hint="eastAsia"/>
          <w:kern w:val="0"/>
          <w:sz w:val="24"/>
        </w:rPr>
        <w:t>多场耦合理论与灾害控制</w:t>
      </w:r>
    </w:p>
    <w:p w:rsidR="00CE683E" w:rsidRPr="00807F80" w:rsidRDefault="00CE683E" w:rsidP="009C5289">
      <w:pPr>
        <w:pStyle w:val="ListParagraph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地下工程安全理论与风险控制</w:t>
      </w:r>
    </w:p>
    <w:p w:rsidR="00CE683E" w:rsidRPr="00807F80" w:rsidRDefault="00CE683E" w:rsidP="009C5289">
      <w:pPr>
        <w:pStyle w:val="ListParagraph"/>
        <w:numPr>
          <w:ilvl w:val="0"/>
          <w:numId w:val="2"/>
        </w:numPr>
        <w:spacing w:line="312" w:lineRule="auto"/>
        <w:ind w:firstLineChars="0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城市地下空间与岩体地下工程</w:t>
      </w:r>
    </w:p>
    <w:p w:rsidR="00CE683E" w:rsidRPr="00807F80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2</w:t>
      </w:r>
      <w:r w:rsidRPr="00541AAE">
        <w:rPr>
          <w:rFonts w:ascii="黑体" w:eastAsia="黑体" w:cs="宋体" w:hint="eastAsia"/>
          <w:kern w:val="0"/>
          <w:sz w:val="24"/>
        </w:rPr>
        <w:t>、</w:t>
      </w:r>
      <w:r w:rsidRPr="00BB05CE">
        <w:rPr>
          <w:rFonts w:ascii="黑体" w:eastAsia="黑体" w:cs="宋体" w:hint="eastAsia"/>
          <w:kern w:val="0"/>
          <w:sz w:val="24"/>
        </w:rPr>
        <w:t>申请资格</w:t>
      </w:r>
    </w:p>
    <w:p w:rsidR="00CE683E" w:rsidRPr="009859F1" w:rsidRDefault="00CE683E" w:rsidP="009C5289">
      <w:pPr>
        <w:spacing w:line="312" w:lineRule="auto"/>
        <w:ind w:firstLineChars="200" w:firstLine="480"/>
        <w:rPr>
          <w:rFonts w:cs="宋体"/>
          <w:kern w:val="0"/>
          <w:sz w:val="24"/>
        </w:rPr>
      </w:pPr>
      <w:r w:rsidRPr="009859F1">
        <w:rPr>
          <w:rFonts w:cs="宋体" w:hint="eastAsia"/>
          <w:kern w:val="0"/>
          <w:sz w:val="24"/>
        </w:rPr>
        <w:t>同济大学</w:t>
      </w:r>
      <w:r>
        <w:rPr>
          <w:rFonts w:cs="宋体" w:hint="eastAsia"/>
          <w:kern w:val="0"/>
          <w:sz w:val="24"/>
        </w:rPr>
        <w:t>校</w:t>
      </w:r>
      <w:r w:rsidRPr="009859F1">
        <w:rPr>
          <w:rFonts w:cs="宋体" w:hint="eastAsia"/>
          <w:kern w:val="0"/>
          <w:sz w:val="24"/>
        </w:rPr>
        <w:t>外从事与岩土与地下工程有关的国内外高级、中级科技人员、青年科技工作者均可申请本实验室的开放基金</w:t>
      </w:r>
      <w:r>
        <w:rPr>
          <w:rFonts w:cs="宋体" w:hint="eastAsia"/>
          <w:kern w:val="0"/>
          <w:sz w:val="24"/>
        </w:rPr>
        <w:t>。</w:t>
      </w:r>
    </w:p>
    <w:p w:rsidR="00CE683E" w:rsidRPr="00853E4D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3</w:t>
      </w:r>
      <w:r w:rsidRPr="00541AAE">
        <w:rPr>
          <w:rFonts w:ascii="黑体" w:eastAsia="黑体" w:cs="宋体"/>
          <w:kern w:val="0"/>
          <w:sz w:val="24"/>
        </w:rPr>
        <w:t xml:space="preserve">. </w:t>
      </w:r>
      <w:r w:rsidRPr="00541AAE">
        <w:rPr>
          <w:rFonts w:ascii="黑体" w:eastAsia="黑体" w:cs="宋体" w:hint="eastAsia"/>
          <w:kern w:val="0"/>
          <w:sz w:val="24"/>
        </w:rPr>
        <w:t>资助金额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  <w:r w:rsidRPr="00BB05CE">
        <w:rPr>
          <w:rFonts w:cs="宋体" w:hint="eastAsia"/>
          <w:kern w:val="0"/>
          <w:sz w:val="24"/>
        </w:rPr>
        <w:t>申请者必须本着实事求是的原则申请资助金额，</w:t>
      </w:r>
      <w:r>
        <w:rPr>
          <w:rFonts w:cs="宋体" w:hint="eastAsia"/>
          <w:kern w:val="0"/>
          <w:sz w:val="24"/>
        </w:rPr>
        <w:t>开放基金的</w:t>
      </w:r>
      <w:r w:rsidRPr="00BB05CE">
        <w:rPr>
          <w:rFonts w:cs="宋体" w:hint="eastAsia"/>
          <w:kern w:val="0"/>
          <w:sz w:val="24"/>
        </w:rPr>
        <w:t>资助强度一般每项</w:t>
      </w:r>
      <w:r>
        <w:rPr>
          <w:rFonts w:cs="宋体" w:hint="eastAsia"/>
          <w:kern w:val="0"/>
          <w:sz w:val="24"/>
        </w:rPr>
        <w:t>不超过</w:t>
      </w:r>
      <w:r>
        <w:rPr>
          <w:rFonts w:cs="宋体"/>
          <w:kern w:val="0"/>
          <w:sz w:val="24"/>
        </w:rPr>
        <w:t>4</w:t>
      </w:r>
      <w:r w:rsidRPr="00BB05CE">
        <w:rPr>
          <w:rFonts w:cs="宋体" w:hint="eastAsia"/>
          <w:kern w:val="0"/>
          <w:sz w:val="24"/>
        </w:rPr>
        <w:t>万元</w:t>
      </w:r>
      <w:r>
        <w:rPr>
          <w:rFonts w:cs="宋体" w:hint="eastAsia"/>
          <w:kern w:val="0"/>
          <w:sz w:val="24"/>
        </w:rPr>
        <w:t>。原则上每个方向批准一项，合计共资助</w:t>
      </w:r>
      <w:r>
        <w:rPr>
          <w:rFonts w:cs="宋体"/>
          <w:kern w:val="0"/>
          <w:sz w:val="24"/>
        </w:rPr>
        <w:t>5</w:t>
      </w:r>
      <w:r>
        <w:rPr>
          <w:rFonts w:cs="宋体" w:hint="eastAsia"/>
          <w:kern w:val="0"/>
          <w:sz w:val="24"/>
        </w:rPr>
        <w:t>项左右。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4</w:t>
      </w:r>
      <w:r w:rsidRPr="00541AAE">
        <w:rPr>
          <w:rFonts w:ascii="黑体" w:eastAsia="黑体" w:cs="宋体"/>
          <w:kern w:val="0"/>
          <w:sz w:val="24"/>
        </w:rPr>
        <w:t>.</w:t>
      </w:r>
      <w:r w:rsidRPr="008D2972">
        <w:t xml:space="preserve"> </w:t>
      </w:r>
      <w:r w:rsidRPr="008D2972">
        <w:rPr>
          <w:rFonts w:ascii="黑体" w:eastAsia="黑体" w:cs="宋体" w:hint="eastAsia"/>
          <w:kern w:val="0"/>
          <w:sz w:val="24"/>
        </w:rPr>
        <w:t>项目执行期限</w:t>
      </w:r>
      <w:r w:rsidRPr="00541AAE">
        <w:rPr>
          <w:rFonts w:ascii="黑体" w:eastAsia="黑体" w:cs="宋体"/>
          <w:kern w:val="0"/>
          <w:sz w:val="24"/>
        </w:rPr>
        <w:t xml:space="preserve"> 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  <w:r w:rsidRPr="008D2972">
        <w:rPr>
          <w:rFonts w:cs="宋体" w:hint="eastAsia"/>
          <w:kern w:val="0"/>
          <w:sz w:val="24"/>
        </w:rPr>
        <w:t>每个项目实施期限为两年，</w:t>
      </w:r>
      <w:r>
        <w:rPr>
          <w:rFonts w:cs="宋体" w:hint="eastAsia"/>
          <w:kern w:val="0"/>
          <w:sz w:val="24"/>
        </w:rPr>
        <w:t>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4"/>
        </w:smartTagPr>
        <w:r w:rsidRPr="008D2972">
          <w:rPr>
            <w:rFonts w:cs="宋体"/>
            <w:kern w:val="0"/>
            <w:sz w:val="24"/>
          </w:rPr>
          <w:t>201</w:t>
        </w:r>
        <w:r>
          <w:rPr>
            <w:rFonts w:cs="宋体"/>
            <w:kern w:val="0"/>
            <w:sz w:val="24"/>
          </w:rPr>
          <w:t>4</w:t>
        </w:r>
        <w:r w:rsidRPr="008D2972">
          <w:rPr>
            <w:rFonts w:cs="宋体" w:hint="eastAsia"/>
            <w:kern w:val="0"/>
            <w:sz w:val="24"/>
          </w:rPr>
          <w:t>年</w:t>
        </w:r>
        <w:r>
          <w:rPr>
            <w:rFonts w:cs="宋体"/>
            <w:kern w:val="0"/>
            <w:sz w:val="24"/>
          </w:rPr>
          <w:t>9</w:t>
        </w:r>
        <w:r w:rsidRPr="008D2972">
          <w:rPr>
            <w:rFonts w:cs="宋体" w:hint="eastAsia"/>
            <w:kern w:val="0"/>
            <w:sz w:val="24"/>
          </w:rPr>
          <w:t>月</w:t>
        </w:r>
        <w:r w:rsidRPr="008D2972">
          <w:rPr>
            <w:rFonts w:cs="宋体"/>
            <w:kern w:val="0"/>
            <w:sz w:val="24"/>
          </w:rPr>
          <w:t>1</w:t>
        </w:r>
        <w:r w:rsidRPr="008D2972">
          <w:rPr>
            <w:rFonts w:cs="宋体" w:hint="eastAsia"/>
            <w:kern w:val="0"/>
            <w:sz w:val="24"/>
          </w:rPr>
          <w:t>日</w:t>
        </w:r>
      </w:smartTag>
      <w:r w:rsidRPr="008D2972">
        <w:rPr>
          <w:rFonts w:cs="宋体" w:hint="eastAsia"/>
          <w:kern w:val="0"/>
          <w:sz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6"/>
        </w:smartTagPr>
        <w:r w:rsidRPr="008D2972">
          <w:rPr>
            <w:rFonts w:cs="宋体"/>
            <w:kern w:val="0"/>
            <w:sz w:val="24"/>
          </w:rPr>
          <w:t>201</w:t>
        </w:r>
        <w:r>
          <w:rPr>
            <w:rFonts w:cs="宋体"/>
            <w:kern w:val="0"/>
            <w:sz w:val="24"/>
          </w:rPr>
          <w:t>6</w:t>
        </w:r>
        <w:r w:rsidRPr="008D2972">
          <w:rPr>
            <w:rFonts w:cs="宋体" w:hint="eastAsia"/>
            <w:kern w:val="0"/>
            <w:sz w:val="24"/>
          </w:rPr>
          <w:t>年</w:t>
        </w:r>
        <w:r>
          <w:rPr>
            <w:rFonts w:cs="宋体"/>
            <w:kern w:val="0"/>
            <w:sz w:val="24"/>
          </w:rPr>
          <w:t>8</w:t>
        </w:r>
        <w:r w:rsidRPr="008D2972">
          <w:rPr>
            <w:rFonts w:cs="宋体" w:hint="eastAsia"/>
            <w:kern w:val="0"/>
            <w:sz w:val="24"/>
          </w:rPr>
          <w:t>月</w:t>
        </w:r>
        <w:r w:rsidRPr="008D2972">
          <w:rPr>
            <w:rFonts w:cs="宋体"/>
            <w:kern w:val="0"/>
            <w:sz w:val="24"/>
          </w:rPr>
          <w:t>31</w:t>
        </w:r>
        <w:r w:rsidRPr="008D2972">
          <w:rPr>
            <w:rFonts w:cs="宋体" w:hint="eastAsia"/>
            <w:kern w:val="0"/>
            <w:sz w:val="24"/>
          </w:rPr>
          <w:t>日</w:t>
        </w:r>
      </w:smartTag>
      <w:r w:rsidRPr="008D2972">
        <w:rPr>
          <w:rFonts w:cs="宋体" w:hint="eastAsia"/>
          <w:kern w:val="0"/>
          <w:sz w:val="24"/>
        </w:rPr>
        <w:t>。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5</w:t>
      </w:r>
      <w:r w:rsidRPr="00541AAE">
        <w:rPr>
          <w:rFonts w:ascii="黑体" w:eastAsia="黑体" w:cs="宋体"/>
          <w:kern w:val="0"/>
          <w:sz w:val="24"/>
        </w:rPr>
        <w:t>.</w:t>
      </w:r>
      <w:r>
        <w:rPr>
          <w:rFonts w:ascii="黑体" w:eastAsia="黑体" w:cs="宋体"/>
          <w:kern w:val="0"/>
          <w:sz w:val="24"/>
        </w:rPr>
        <w:t xml:space="preserve"> </w:t>
      </w:r>
      <w:r w:rsidRPr="00541AAE">
        <w:rPr>
          <w:rFonts w:ascii="黑体" w:eastAsia="黑体" w:cs="宋体" w:hint="eastAsia"/>
          <w:kern w:val="0"/>
          <w:sz w:val="24"/>
        </w:rPr>
        <w:t>考核</w:t>
      </w:r>
      <w:r>
        <w:rPr>
          <w:rFonts w:ascii="黑体" w:eastAsia="黑体" w:cs="宋体" w:hint="eastAsia"/>
          <w:kern w:val="0"/>
          <w:sz w:val="24"/>
        </w:rPr>
        <w:t>标准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  <w:r w:rsidRPr="009226F2">
        <w:rPr>
          <w:rFonts w:cs="宋体" w:hint="eastAsia"/>
          <w:kern w:val="0"/>
          <w:sz w:val="24"/>
        </w:rPr>
        <w:t>每个</w:t>
      </w:r>
      <w:r>
        <w:rPr>
          <w:rFonts w:cs="宋体" w:hint="eastAsia"/>
          <w:kern w:val="0"/>
          <w:sz w:val="24"/>
        </w:rPr>
        <w:t>开放基金资助课题应在国际学术</w:t>
      </w:r>
      <w:r w:rsidRPr="009226F2">
        <w:rPr>
          <w:rFonts w:cs="宋体" w:hint="eastAsia"/>
          <w:kern w:val="0"/>
          <w:sz w:val="24"/>
        </w:rPr>
        <w:t>期刊发表</w:t>
      </w:r>
      <w:r w:rsidRPr="009226F2">
        <w:rPr>
          <w:rFonts w:cs="宋体"/>
          <w:kern w:val="0"/>
          <w:sz w:val="24"/>
        </w:rPr>
        <w:t>1</w:t>
      </w:r>
      <w:r w:rsidRPr="009226F2">
        <w:rPr>
          <w:rFonts w:cs="宋体" w:hint="eastAsia"/>
          <w:kern w:val="0"/>
          <w:sz w:val="24"/>
        </w:rPr>
        <w:t>篇被</w:t>
      </w:r>
      <w:r w:rsidRPr="009226F2">
        <w:rPr>
          <w:rFonts w:cs="宋体"/>
          <w:kern w:val="0"/>
          <w:sz w:val="24"/>
        </w:rPr>
        <w:t>SCI</w:t>
      </w:r>
      <w:r w:rsidRPr="009226F2">
        <w:rPr>
          <w:rFonts w:cs="宋体" w:hint="eastAsia"/>
          <w:kern w:val="0"/>
          <w:sz w:val="24"/>
        </w:rPr>
        <w:t>检索的论文</w:t>
      </w:r>
      <w:r w:rsidRPr="009226F2">
        <w:rPr>
          <w:rFonts w:cs="宋体"/>
          <w:kern w:val="0"/>
          <w:sz w:val="24"/>
        </w:rPr>
        <w:t>(</w:t>
      </w:r>
      <w:r w:rsidRPr="009226F2">
        <w:rPr>
          <w:rFonts w:cs="宋体" w:hint="eastAsia"/>
          <w:kern w:val="0"/>
          <w:sz w:val="24"/>
        </w:rPr>
        <w:t>有正式的检索号</w:t>
      </w:r>
      <w:r w:rsidRPr="009226F2">
        <w:rPr>
          <w:rFonts w:cs="宋体"/>
          <w:kern w:val="0"/>
          <w:sz w:val="24"/>
        </w:rPr>
        <w:t>)</w:t>
      </w:r>
      <w:r>
        <w:rPr>
          <w:rFonts w:cs="宋体" w:hint="eastAsia"/>
          <w:kern w:val="0"/>
          <w:sz w:val="24"/>
        </w:rPr>
        <w:t>，且同济大学合作者需列为论文的共同作者，作者单位之一必须标注为本重点实验室，</w:t>
      </w:r>
      <w:r w:rsidRPr="00C923DC">
        <w:rPr>
          <w:rFonts w:cs="宋体" w:hint="eastAsia"/>
          <w:kern w:val="0"/>
          <w:sz w:val="24"/>
        </w:rPr>
        <w:t>并注明课题批准号</w:t>
      </w:r>
      <w:r>
        <w:rPr>
          <w:rFonts w:cs="宋体" w:hint="eastAsia"/>
          <w:kern w:val="0"/>
          <w:sz w:val="24"/>
        </w:rPr>
        <w:t>。</w:t>
      </w:r>
    </w:p>
    <w:p w:rsidR="00CE683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</w:p>
    <w:p w:rsidR="00CE683E" w:rsidRPr="00541AAE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 w:rsidRPr="00541AAE">
        <w:rPr>
          <w:rFonts w:ascii="黑体" w:eastAsia="黑体" w:cs="宋体"/>
          <w:kern w:val="0"/>
          <w:sz w:val="24"/>
        </w:rPr>
        <w:t>6.</w:t>
      </w:r>
      <w:r w:rsidRPr="00DA5EFB">
        <w:t xml:space="preserve"> </w:t>
      </w:r>
      <w:r>
        <w:rPr>
          <w:rFonts w:ascii="黑体" w:eastAsia="黑体" w:cs="宋体" w:hint="eastAsia"/>
          <w:kern w:val="0"/>
          <w:sz w:val="24"/>
        </w:rPr>
        <w:t>项目的实施与</w:t>
      </w:r>
      <w:r w:rsidRPr="00DA5EFB">
        <w:rPr>
          <w:rFonts w:ascii="黑体" w:eastAsia="黑体" w:cs="宋体" w:hint="eastAsia"/>
          <w:kern w:val="0"/>
          <w:sz w:val="24"/>
        </w:rPr>
        <w:t>管理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批准的开放课题</w:t>
      </w:r>
      <w:r w:rsidRPr="00DA5EFB">
        <w:rPr>
          <w:rFonts w:hAnsi="宋体" w:hint="eastAsia"/>
          <w:kern w:val="0"/>
          <w:sz w:val="24"/>
        </w:rPr>
        <w:t>资助经费实行一次核定，</w:t>
      </w:r>
      <w:r>
        <w:rPr>
          <w:rFonts w:hAnsi="宋体" w:hint="eastAsia"/>
          <w:kern w:val="0"/>
          <w:sz w:val="24"/>
        </w:rPr>
        <w:t>两批</w:t>
      </w:r>
      <w:r w:rsidRPr="00DA5EFB">
        <w:rPr>
          <w:rFonts w:hAnsi="宋体" w:hint="eastAsia"/>
          <w:kern w:val="0"/>
          <w:sz w:val="24"/>
        </w:rPr>
        <w:t>拨款。</w:t>
      </w:r>
      <w:r>
        <w:rPr>
          <w:rFonts w:hAnsi="宋体" w:hint="eastAsia"/>
          <w:kern w:val="0"/>
          <w:sz w:val="24"/>
        </w:rPr>
        <w:t>项目批准后，即</w:t>
      </w:r>
      <w:r w:rsidRPr="00DA5EFB">
        <w:rPr>
          <w:rFonts w:hAnsi="宋体" w:hint="eastAsia"/>
          <w:kern w:val="0"/>
          <w:sz w:val="24"/>
        </w:rPr>
        <w:t>拨付课题资助经费的</w:t>
      </w:r>
      <w:r>
        <w:rPr>
          <w:rFonts w:hAnsi="宋体"/>
          <w:kern w:val="0"/>
          <w:sz w:val="24"/>
        </w:rPr>
        <w:t>5</w:t>
      </w:r>
      <w:r w:rsidRPr="00DA5EFB">
        <w:rPr>
          <w:rFonts w:hAnsi="宋体"/>
          <w:kern w:val="0"/>
          <w:sz w:val="24"/>
        </w:rPr>
        <w:t>0%</w:t>
      </w:r>
      <w:r>
        <w:rPr>
          <w:rFonts w:hAnsi="宋体" w:hint="eastAsia"/>
          <w:kern w:val="0"/>
          <w:sz w:val="24"/>
        </w:rPr>
        <w:t>至</w:t>
      </w:r>
      <w:r w:rsidRPr="00DA5EFB">
        <w:rPr>
          <w:rFonts w:hAnsi="宋体" w:hint="eastAsia"/>
          <w:kern w:val="0"/>
          <w:sz w:val="24"/>
        </w:rPr>
        <w:t>课题负责人所在单位</w:t>
      </w:r>
      <w:r>
        <w:rPr>
          <w:rFonts w:hAnsi="宋体" w:hint="eastAsia"/>
          <w:kern w:val="0"/>
          <w:sz w:val="24"/>
        </w:rPr>
        <w:t>；</w:t>
      </w:r>
      <w:r w:rsidRPr="00DA5EFB">
        <w:rPr>
          <w:rFonts w:hAnsi="宋体" w:hint="eastAsia"/>
          <w:kern w:val="0"/>
          <w:sz w:val="24"/>
        </w:rPr>
        <w:t>其余</w:t>
      </w:r>
      <w:r>
        <w:rPr>
          <w:rFonts w:hAnsi="宋体"/>
          <w:kern w:val="0"/>
          <w:sz w:val="24"/>
        </w:rPr>
        <w:t>5</w:t>
      </w:r>
      <w:r w:rsidRPr="00DA5EFB">
        <w:rPr>
          <w:rFonts w:hAnsi="宋体"/>
          <w:kern w:val="0"/>
          <w:sz w:val="24"/>
        </w:rPr>
        <w:t>0%</w:t>
      </w:r>
      <w:r w:rsidRPr="00DA5EFB">
        <w:rPr>
          <w:rFonts w:hAnsi="宋体" w:hint="eastAsia"/>
          <w:kern w:val="0"/>
          <w:sz w:val="24"/>
        </w:rPr>
        <w:t>待课题结题验收后</w:t>
      </w:r>
      <w:r>
        <w:rPr>
          <w:rFonts w:hAnsi="宋体" w:hint="eastAsia"/>
          <w:kern w:val="0"/>
          <w:sz w:val="24"/>
        </w:rPr>
        <w:t>即</w:t>
      </w:r>
      <w:r w:rsidRPr="00DA5EFB">
        <w:rPr>
          <w:rFonts w:hAnsi="宋体" w:hint="eastAsia"/>
          <w:kern w:val="0"/>
          <w:sz w:val="24"/>
        </w:rPr>
        <w:t>拨付。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kern w:val="0"/>
          <w:sz w:val="24"/>
        </w:rPr>
      </w:pPr>
      <w:r w:rsidRPr="00EA7FF3">
        <w:rPr>
          <w:rFonts w:hint="eastAsia"/>
          <w:kern w:val="0"/>
          <w:sz w:val="24"/>
        </w:rPr>
        <w:t>项目负责人应当按照项目计划书组织开展研究工作，做好资助项目实施情况的原始记录，填写项目</w:t>
      </w:r>
      <w:r>
        <w:rPr>
          <w:rFonts w:hint="eastAsia"/>
          <w:kern w:val="0"/>
          <w:sz w:val="24"/>
        </w:rPr>
        <w:t>中期</w:t>
      </w:r>
      <w:r w:rsidRPr="00EA7FF3">
        <w:rPr>
          <w:rFonts w:hint="eastAsia"/>
          <w:kern w:val="0"/>
          <w:sz w:val="24"/>
        </w:rPr>
        <w:t>报告。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kern w:val="0"/>
          <w:sz w:val="24"/>
        </w:rPr>
      </w:pPr>
      <w:bookmarkStart w:id="0" w:name="_GoBack"/>
      <w:bookmarkEnd w:id="0"/>
      <w:r w:rsidRPr="00EA7FF3">
        <w:rPr>
          <w:rFonts w:hint="eastAsia"/>
          <w:kern w:val="0"/>
          <w:sz w:val="24"/>
        </w:rPr>
        <w:t>自项目资助期满之日起</w:t>
      </w:r>
      <w:r w:rsidRPr="00EA7FF3">
        <w:rPr>
          <w:kern w:val="0"/>
          <w:sz w:val="24"/>
        </w:rPr>
        <w:t>60</w:t>
      </w:r>
      <w:r w:rsidRPr="00EA7FF3">
        <w:rPr>
          <w:rFonts w:hint="eastAsia"/>
          <w:kern w:val="0"/>
          <w:sz w:val="24"/>
        </w:rPr>
        <w:t>日内，项目负责人应当撰写结题报告、编制项目资助经费决算；取得研究成果的，应当同时提交研究成果报告。</w:t>
      </w:r>
    </w:p>
    <w:p w:rsidR="00CE683E" w:rsidRPr="008D67A7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kern w:val="0"/>
          <w:sz w:val="24"/>
        </w:rPr>
      </w:pPr>
      <w:r w:rsidRPr="00EA7FF3">
        <w:rPr>
          <w:rFonts w:hint="eastAsia"/>
          <w:kern w:val="0"/>
          <w:sz w:val="24"/>
        </w:rPr>
        <w:t>如由于客观原因不能按期完成研究计划的，项目负责人应当于项目资助期限届满</w:t>
      </w:r>
      <w:r w:rsidRPr="00EA7FF3">
        <w:rPr>
          <w:kern w:val="0"/>
          <w:sz w:val="24"/>
        </w:rPr>
        <w:t>90</w:t>
      </w:r>
      <w:r w:rsidRPr="00EA7FF3">
        <w:rPr>
          <w:rFonts w:hint="eastAsia"/>
          <w:kern w:val="0"/>
          <w:sz w:val="24"/>
        </w:rPr>
        <w:t>日前提出延期申请，申请延长的期限不得超过</w:t>
      </w:r>
      <w:r w:rsidRPr="00EA7FF3">
        <w:rPr>
          <w:kern w:val="0"/>
          <w:sz w:val="24"/>
        </w:rPr>
        <w:t>1</w:t>
      </w:r>
      <w:r w:rsidRPr="00EA7FF3">
        <w:rPr>
          <w:rFonts w:hint="eastAsia"/>
          <w:kern w:val="0"/>
          <w:sz w:val="24"/>
        </w:rPr>
        <w:t>年。</w:t>
      </w:r>
    </w:p>
    <w:p w:rsidR="00CE683E" w:rsidRPr="00DA5EFB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9859F1" w:rsidRDefault="00CE683E" w:rsidP="009C5289">
      <w:pPr>
        <w:spacing w:line="312" w:lineRule="auto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/>
          <w:kern w:val="0"/>
          <w:sz w:val="24"/>
        </w:rPr>
        <w:t>7</w:t>
      </w:r>
      <w:r>
        <w:rPr>
          <w:rFonts w:ascii="黑体" w:eastAsia="黑体" w:cs="宋体" w:hint="eastAsia"/>
          <w:kern w:val="0"/>
          <w:sz w:val="24"/>
        </w:rPr>
        <w:t>．</w:t>
      </w:r>
      <w:r w:rsidRPr="009859F1">
        <w:rPr>
          <w:rFonts w:ascii="黑体" w:eastAsia="黑体" w:cs="宋体" w:hint="eastAsia"/>
          <w:kern w:val="0"/>
          <w:sz w:val="24"/>
        </w:rPr>
        <w:t>申报程序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ascii="宋体" w:cs="宋体"/>
          <w:kern w:val="0"/>
          <w:sz w:val="24"/>
        </w:rPr>
      </w:pPr>
      <w:r>
        <w:rPr>
          <w:rFonts w:cs="宋体"/>
          <w:kern w:val="0"/>
          <w:sz w:val="24"/>
        </w:rPr>
        <w:t xml:space="preserve">(1) </w:t>
      </w:r>
      <w:r>
        <w:rPr>
          <w:rFonts w:cs="宋体" w:hint="eastAsia"/>
          <w:kern w:val="0"/>
          <w:sz w:val="24"/>
        </w:rPr>
        <w:t>开放基金</w:t>
      </w:r>
      <w:r w:rsidRPr="008D50C1">
        <w:rPr>
          <w:rFonts w:ascii="宋体" w:hAnsi="宋体" w:cs="宋体" w:hint="eastAsia"/>
          <w:kern w:val="0"/>
          <w:sz w:val="24"/>
        </w:rPr>
        <w:t>申请人</w:t>
      </w:r>
      <w:r>
        <w:rPr>
          <w:rFonts w:ascii="宋体" w:hAnsi="宋体" w:cs="宋体" w:hint="eastAsia"/>
          <w:kern w:val="0"/>
          <w:sz w:val="24"/>
        </w:rPr>
        <w:t>应认真阅读有关申请说明，申报课题必须符合本实验室的研究方向，属于</w:t>
      </w:r>
      <w:r>
        <w:rPr>
          <w:rFonts w:ascii="宋体" w:hAnsi="宋体" w:cs="宋体"/>
          <w:kern w:val="0"/>
          <w:sz w:val="24"/>
        </w:rPr>
        <w:t>2014</w:t>
      </w:r>
      <w:r>
        <w:rPr>
          <w:rFonts w:ascii="宋体" w:hAnsi="宋体" w:cs="宋体" w:hint="eastAsia"/>
          <w:kern w:val="0"/>
          <w:sz w:val="24"/>
        </w:rPr>
        <w:t>年资助研究内容的范畴，并具有本</w:t>
      </w:r>
      <w:r w:rsidRPr="00807F80">
        <w:rPr>
          <w:rFonts w:ascii="宋体" w:hAnsi="宋体" w:cs="宋体" w:hint="eastAsia"/>
          <w:kern w:val="0"/>
          <w:sz w:val="24"/>
        </w:rPr>
        <w:t>重点实验室固定研究人员合作</w:t>
      </w:r>
      <w:r w:rsidRPr="00C82EAA">
        <w:rPr>
          <w:rFonts w:ascii="宋体" w:hAnsi="宋体" w:cs="宋体" w:hint="eastAsia"/>
          <w:kern w:val="0"/>
          <w:sz w:val="24"/>
        </w:rPr>
        <w:t>。同济大学有关研究</w:t>
      </w:r>
      <w:r>
        <w:rPr>
          <w:rFonts w:ascii="宋体" w:hAnsi="宋体" w:cs="宋体" w:hint="eastAsia"/>
          <w:kern w:val="0"/>
          <w:sz w:val="24"/>
        </w:rPr>
        <w:t>人员的</w:t>
      </w:r>
      <w:r w:rsidRPr="00C82EAA">
        <w:rPr>
          <w:rFonts w:ascii="宋体" w:hAnsi="宋体" w:cs="宋体" w:hint="eastAsia"/>
          <w:kern w:val="0"/>
          <w:sz w:val="24"/>
        </w:rPr>
        <w:t>介绍</w:t>
      </w:r>
      <w:r>
        <w:rPr>
          <w:rFonts w:ascii="宋体" w:hAnsi="宋体" w:cs="宋体" w:hint="eastAsia"/>
          <w:kern w:val="0"/>
          <w:sz w:val="24"/>
        </w:rPr>
        <w:t>，</w:t>
      </w:r>
      <w:r w:rsidRPr="00C82EAA">
        <w:rPr>
          <w:rFonts w:ascii="宋体" w:hAnsi="宋体" w:cs="宋体" w:hint="eastAsia"/>
          <w:kern w:val="0"/>
          <w:sz w:val="24"/>
        </w:rPr>
        <w:t>可查阅：</w:t>
      </w:r>
      <w:r w:rsidRPr="00F75114">
        <w:rPr>
          <w:rFonts w:ascii="宋体" w:hAnsi="宋体" w:cs="宋体"/>
          <w:kern w:val="0"/>
          <w:sz w:val="24"/>
        </w:rPr>
        <w:t>http://geotec.tongji.edu.cn/keylab/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 xml:space="preserve">(2) </w:t>
      </w:r>
      <w:r w:rsidRPr="00807F80">
        <w:rPr>
          <w:rFonts w:cs="宋体" w:hint="eastAsia"/>
          <w:kern w:val="0"/>
          <w:sz w:val="24"/>
        </w:rPr>
        <w:t>本年度开放课题申请截止时间为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4"/>
        </w:smartTagPr>
        <w:r w:rsidRPr="00807F80">
          <w:rPr>
            <w:rFonts w:cs="宋体"/>
            <w:kern w:val="0"/>
            <w:sz w:val="24"/>
          </w:rPr>
          <w:t>20</w:t>
        </w:r>
        <w:r>
          <w:rPr>
            <w:rFonts w:cs="宋体"/>
            <w:kern w:val="0"/>
            <w:sz w:val="24"/>
          </w:rPr>
          <w:t>14</w:t>
        </w:r>
        <w:r w:rsidRPr="00807F80">
          <w:rPr>
            <w:rFonts w:cs="宋体" w:hint="eastAsia"/>
            <w:kern w:val="0"/>
            <w:sz w:val="24"/>
          </w:rPr>
          <w:t>年</w:t>
        </w:r>
        <w:r>
          <w:rPr>
            <w:rFonts w:cs="宋体"/>
            <w:kern w:val="0"/>
            <w:sz w:val="24"/>
          </w:rPr>
          <w:t>6</w:t>
        </w:r>
        <w:r w:rsidRPr="00807F80">
          <w:rPr>
            <w:rFonts w:cs="宋体" w:hint="eastAsia"/>
            <w:kern w:val="0"/>
            <w:sz w:val="24"/>
          </w:rPr>
          <w:t>月</w:t>
        </w:r>
        <w:r>
          <w:rPr>
            <w:rFonts w:cs="宋体"/>
            <w:kern w:val="0"/>
            <w:sz w:val="24"/>
          </w:rPr>
          <w:t>30</w:t>
        </w:r>
        <w:r w:rsidRPr="00807F80">
          <w:rPr>
            <w:rFonts w:cs="宋体" w:hint="eastAsia"/>
            <w:kern w:val="0"/>
            <w:sz w:val="24"/>
          </w:rPr>
          <w:t>日</w:t>
        </w:r>
      </w:smartTag>
      <w:r>
        <w:rPr>
          <w:rFonts w:cs="宋体" w:hint="eastAsia"/>
          <w:kern w:val="0"/>
          <w:sz w:val="24"/>
        </w:rPr>
        <w:t>（以邮戳日期为准）</w:t>
      </w:r>
      <w:r w:rsidRPr="00807F80">
        <w:rPr>
          <w:rFonts w:cs="宋体" w:hint="eastAsia"/>
          <w:kern w:val="0"/>
          <w:sz w:val="24"/>
        </w:rPr>
        <w:t>。申请书须以纸质一式</w:t>
      </w:r>
      <w:r>
        <w:rPr>
          <w:rFonts w:cs="宋体"/>
          <w:kern w:val="0"/>
          <w:sz w:val="24"/>
        </w:rPr>
        <w:t>2</w:t>
      </w:r>
      <w:r>
        <w:rPr>
          <w:rFonts w:cs="宋体" w:hint="eastAsia"/>
          <w:kern w:val="0"/>
          <w:sz w:val="24"/>
        </w:rPr>
        <w:t>份寄给</w:t>
      </w:r>
      <w:r w:rsidRPr="00807F80">
        <w:rPr>
          <w:rFonts w:cs="宋体" w:hint="eastAsia"/>
          <w:kern w:val="0"/>
          <w:sz w:val="24"/>
        </w:rPr>
        <w:t>：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上海市四平路</w:t>
      </w:r>
      <w:r w:rsidRPr="00807F80">
        <w:rPr>
          <w:rFonts w:cs="宋体"/>
          <w:kern w:val="0"/>
          <w:sz w:val="24"/>
        </w:rPr>
        <w:t>1239</w:t>
      </w:r>
      <w:r w:rsidRPr="00807F80">
        <w:rPr>
          <w:rFonts w:cs="宋体" w:hint="eastAsia"/>
          <w:kern w:val="0"/>
          <w:sz w:val="24"/>
        </w:rPr>
        <w:t>号</w:t>
      </w:r>
      <w:r>
        <w:rPr>
          <w:rFonts w:cs="宋体" w:hint="eastAsia"/>
          <w:kern w:val="0"/>
          <w:sz w:val="24"/>
        </w:rPr>
        <w:t>（邮政编码</w:t>
      </w:r>
      <w:r>
        <w:rPr>
          <w:rFonts w:cs="宋体"/>
          <w:kern w:val="0"/>
          <w:sz w:val="24"/>
        </w:rPr>
        <w:t>200092</w:t>
      </w:r>
      <w:r>
        <w:rPr>
          <w:rFonts w:cs="宋体" w:hint="eastAsia"/>
          <w:kern w:val="0"/>
          <w:sz w:val="24"/>
        </w:rPr>
        <w:t>）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同济大学岩土及地下工程教育部重点实验室</w:t>
      </w:r>
    </w:p>
    <w:p w:rsidR="00CE683E" w:rsidRPr="00807F80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cs="宋体"/>
          <w:kern w:val="0"/>
          <w:sz w:val="24"/>
        </w:rPr>
      </w:pPr>
      <w:r w:rsidRPr="00807F80">
        <w:rPr>
          <w:rFonts w:cs="宋体" w:hint="eastAsia"/>
          <w:kern w:val="0"/>
          <w:sz w:val="24"/>
        </w:rPr>
        <w:t>马险峰</w:t>
      </w:r>
      <w:r w:rsidRPr="00807F80">
        <w:rPr>
          <w:rFonts w:cs="宋体"/>
          <w:kern w:val="0"/>
          <w:sz w:val="24"/>
        </w:rPr>
        <w:t xml:space="preserve"> </w:t>
      </w:r>
      <w:r w:rsidRPr="00807F80">
        <w:rPr>
          <w:rFonts w:cs="宋体" w:hint="eastAsia"/>
          <w:kern w:val="0"/>
          <w:sz w:val="24"/>
        </w:rPr>
        <w:t>老师</w:t>
      </w:r>
      <w:r w:rsidRPr="00807F80">
        <w:rPr>
          <w:rFonts w:cs="宋体"/>
          <w:kern w:val="0"/>
          <w:sz w:val="24"/>
        </w:rPr>
        <w:t xml:space="preserve"> </w:t>
      </w:r>
      <w:r w:rsidRPr="00807F80">
        <w:rPr>
          <w:rFonts w:cs="宋体" w:hint="eastAsia"/>
          <w:kern w:val="0"/>
          <w:sz w:val="24"/>
        </w:rPr>
        <w:t>收（电话：</w:t>
      </w:r>
      <w:r w:rsidRPr="00807F80">
        <w:rPr>
          <w:rFonts w:cs="宋体"/>
          <w:kern w:val="0"/>
          <w:sz w:val="24"/>
        </w:rPr>
        <w:t>021</w:t>
      </w:r>
      <w:r w:rsidRPr="00807F80">
        <w:rPr>
          <w:rFonts w:cs="宋体" w:hint="eastAsia"/>
          <w:kern w:val="0"/>
          <w:sz w:val="24"/>
        </w:rPr>
        <w:t>－</w:t>
      </w:r>
      <w:r w:rsidRPr="00807F80">
        <w:rPr>
          <w:rFonts w:cs="宋体"/>
          <w:kern w:val="0"/>
          <w:sz w:val="24"/>
        </w:rPr>
        <w:t>65984993</w:t>
      </w:r>
      <w:r>
        <w:rPr>
          <w:rFonts w:cs="宋体" w:hint="eastAsia"/>
          <w:kern w:val="0"/>
          <w:sz w:val="24"/>
        </w:rPr>
        <w:t>，</w:t>
      </w:r>
      <w:r w:rsidRPr="00807F80">
        <w:rPr>
          <w:rFonts w:cs="宋体"/>
          <w:kern w:val="0"/>
          <w:sz w:val="24"/>
        </w:rPr>
        <w:t>E-mail</w:t>
      </w:r>
      <w:r w:rsidRPr="00807F80">
        <w:rPr>
          <w:rFonts w:cs="宋体" w:hint="eastAsia"/>
          <w:kern w:val="0"/>
          <w:sz w:val="24"/>
        </w:rPr>
        <w:t>：</w:t>
      </w:r>
      <w:r w:rsidRPr="00807F80">
        <w:rPr>
          <w:rFonts w:cs="宋体"/>
          <w:kern w:val="0"/>
          <w:sz w:val="24"/>
        </w:rPr>
        <w:t>xf.ma@tongji.edu.cn</w:t>
      </w:r>
      <w:r w:rsidRPr="00807F80">
        <w:rPr>
          <w:rFonts w:cs="宋体" w:hint="eastAsia"/>
          <w:kern w:val="0"/>
          <w:sz w:val="24"/>
        </w:rPr>
        <w:t>）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除</w:t>
      </w:r>
      <w:r w:rsidRPr="008D50C1">
        <w:rPr>
          <w:rFonts w:ascii="宋体" w:hAnsi="宋体" w:cs="宋体" w:hint="eastAsia"/>
          <w:kern w:val="0"/>
          <w:sz w:val="24"/>
        </w:rPr>
        <w:t>纸质申请材料</w:t>
      </w:r>
      <w:r>
        <w:rPr>
          <w:rFonts w:ascii="宋体" w:hAnsi="宋体" w:cs="宋体" w:hint="eastAsia"/>
          <w:kern w:val="0"/>
          <w:sz w:val="24"/>
        </w:rPr>
        <w:t>，申请人须提供</w:t>
      </w:r>
      <w:r w:rsidRPr="008D50C1">
        <w:rPr>
          <w:rFonts w:ascii="宋体" w:hAnsi="宋体" w:cs="宋体" w:hint="eastAsia"/>
          <w:kern w:val="0"/>
          <w:sz w:val="24"/>
        </w:rPr>
        <w:t>申请书</w:t>
      </w:r>
      <w:r>
        <w:rPr>
          <w:rFonts w:ascii="宋体" w:hAnsi="宋体" w:cs="宋体" w:hint="eastAsia"/>
          <w:kern w:val="0"/>
          <w:sz w:val="24"/>
        </w:rPr>
        <w:t>及附件的</w:t>
      </w:r>
      <w:r w:rsidRPr="008D50C1">
        <w:rPr>
          <w:rFonts w:ascii="宋体" w:hAnsi="宋体" w:cs="宋体" w:hint="eastAsia"/>
          <w:kern w:val="0"/>
          <w:sz w:val="24"/>
        </w:rPr>
        <w:t>电子</w:t>
      </w:r>
      <w:r>
        <w:rPr>
          <w:rFonts w:ascii="宋体" w:hAnsi="宋体" w:cs="宋体" w:hint="eastAsia"/>
          <w:kern w:val="0"/>
          <w:sz w:val="24"/>
        </w:rPr>
        <w:t>文件（</w:t>
      </w:r>
      <w:r w:rsidRPr="008D50C1">
        <w:rPr>
          <w:rFonts w:ascii="宋体" w:hAnsi="宋体" w:cs="宋体"/>
          <w:kern w:val="0"/>
          <w:sz w:val="24"/>
        </w:rPr>
        <w:t>PDF</w:t>
      </w:r>
      <w:r>
        <w:rPr>
          <w:rFonts w:ascii="宋体" w:hAnsi="宋体" w:cs="宋体" w:hint="eastAsia"/>
          <w:kern w:val="0"/>
          <w:sz w:val="24"/>
        </w:rPr>
        <w:t>格式）</w:t>
      </w:r>
      <w:r w:rsidRPr="008D50C1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并</w:t>
      </w:r>
      <w:r w:rsidRPr="008D50C1">
        <w:rPr>
          <w:rFonts w:ascii="宋体" w:hAnsi="宋体" w:cs="宋体" w:hint="eastAsia"/>
          <w:kern w:val="0"/>
          <w:sz w:val="24"/>
        </w:rPr>
        <w:t>注意纸质申请书与电子版申请书</w:t>
      </w:r>
      <w:r>
        <w:rPr>
          <w:rFonts w:ascii="宋体" w:hAnsi="宋体" w:cs="宋体" w:hint="eastAsia"/>
          <w:kern w:val="0"/>
          <w:sz w:val="24"/>
        </w:rPr>
        <w:t>的内容</w:t>
      </w:r>
      <w:r w:rsidRPr="008D50C1">
        <w:rPr>
          <w:rFonts w:ascii="宋体" w:hAnsi="宋体" w:cs="宋体" w:hint="eastAsia"/>
          <w:kern w:val="0"/>
          <w:sz w:val="24"/>
        </w:rPr>
        <w:t>应</w:t>
      </w:r>
      <w:r>
        <w:rPr>
          <w:rFonts w:ascii="宋体" w:hAnsi="宋体" w:cs="宋体" w:hint="eastAsia"/>
          <w:kern w:val="0"/>
          <w:sz w:val="24"/>
        </w:rPr>
        <w:t>严格</w:t>
      </w:r>
      <w:r w:rsidRPr="008D50C1">
        <w:rPr>
          <w:rFonts w:ascii="宋体" w:hAnsi="宋体" w:cs="宋体" w:hint="eastAsia"/>
          <w:kern w:val="0"/>
          <w:sz w:val="24"/>
        </w:rPr>
        <w:t>一致。</w:t>
      </w:r>
    </w:p>
    <w:p w:rsidR="00CE683E" w:rsidRDefault="00CE683E" w:rsidP="009C5289">
      <w:pPr>
        <w:widowControl/>
        <w:shd w:val="clear" w:color="auto" w:fill="FFFFFF"/>
        <w:spacing w:line="312" w:lineRule="auto"/>
        <w:ind w:firstLine="465"/>
        <w:jc w:val="left"/>
        <w:rPr>
          <w:rFonts w:hAnsi="宋体"/>
          <w:kern w:val="0"/>
          <w:sz w:val="24"/>
        </w:rPr>
      </w:pPr>
      <w:r w:rsidRPr="008D67A7">
        <w:rPr>
          <w:kern w:val="0"/>
          <w:sz w:val="24"/>
        </w:rPr>
        <w:t>(</w:t>
      </w:r>
      <w:r>
        <w:rPr>
          <w:kern w:val="0"/>
          <w:sz w:val="24"/>
        </w:rPr>
        <w:t>3</w:t>
      </w:r>
      <w:r w:rsidRPr="008D67A7">
        <w:rPr>
          <w:kern w:val="0"/>
          <w:sz w:val="24"/>
        </w:rPr>
        <w:t>)</w:t>
      </w:r>
      <w:r>
        <w:rPr>
          <w:kern w:val="0"/>
          <w:sz w:val="24"/>
        </w:rPr>
        <w:t xml:space="preserve"> </w:t>
      </w:r>
      <w:r w:rsidRPr="008D67A7">
        <w:rPr>
          <w:rFonts w:hAnsi="宋体" w:hint="eastAsia"/>
          <w:kern w:val="0"/>
          <w:sz w:val="24"/>
        </w:rPr>
        <w:t>最终结果将于</w:t>
      </w:r>
      <w:r w:rsidRPr="008D67A7">
        <w:rPr>
          <w:kern w:val="0"/>
          <w:sz w:val="24"/>
        </w:rPr>
        <w:t>201</w:t>
      </w:r>
      <w:r>
        <w:rPr>
          <w:kern w:val="0"/>
          <w:sz w:val="24"/>
        </w:rPr>
        <w:t>4</w:t>
      </w:r>
      <w:r w:rsidRPr="008D67A7">
        <w:rPr>
          <w:rFonts w:hAnsi="宋体" w:hint="eastAsia"/>
          <w:kern w:val="0"/>
          <w:sz w:val="24"/>
        </w:rPr>
        <w:t>年</w:t>
      </w:r>
      <w:r>
        <w:rPr>
          <w:kern w:val="0"/>
          <w:sz w:val="24"/>
        </w:rPr>
        <w:t>9</w:t>
      </w:r>
      <w:r w:rsidRPr="008D67A7">
        <w:rPr>
          <w:rFonts w:hAnsi="宋体" w:hint="eastAsia"/>
          <w:kern w:val="0"/>
          <w:sz w:val="24"/>
        </w:rPr>
        <w:t>月前公布。</w:t>
      </w:r>
    </w:p>
    <w:p w:rsidR="00CE683E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Pr="00277C32" w:rsidRDefault="00CE683E" w:rsidP="009C5289">
      <w:pPr>
        <w:spacing w:line="312" w:lineRule="auto"/>
        <w:ind w:firstLine="480"/>
        <w:rPr>
          <w:rFonts w:cs="宋体"/>
          <w:kern w:val="0"/>
          <w:sz w:val="24"/>
        </w:rPr>
      </w:pPr>
    </w:p>
    <w:p w:rsidR="00CE683E" w:rsidRDefault="00CE683E" w:rsidP="009C5289">
      <w:pPr>
        <w:spacing w:line="312" w:lineRule="auto"/>
        <w:ind w:firstLine="480"/>
        <w:jc w:val="center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岩土及地下工程教育部重点实验室（同济大学）</w:t>
      </w:r>
    </w:p>
    <w:p w:rsidR="00CE683E" w:rsidRDefault="00CE683E" w:rsidP="009C5289">
      <w:pPr>
        <w:spacing w:line="312" w:lineRule="auto"/>
        <w:ind w:firstLine="480"/>
        <w:jc w:val="center"/>
        <w:rPr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4"/>
          <w:attr w:name="Year" w:val="2014"/>
        </w:smartTagPr>
        <w:r>
          <w:rPr>
            <w:rFonts w:cs="宋体"/>
            <w:kern w:val="0"/>
            <w:sz w:val="24"/>
          </w:rPr>
          <w:t>2014</w:t>
        </w:r>
        <w:r>
          <w:rPr>
            <w:rFonts w:cs="宋体" w:hint="eastAsia"/>
            <w:kern w:val="0"/>
            <w:sz w:val="24"/>
          </w:rPr>
          <w:t>年</w:t>
        </w:r>
        <w:r>
          <w:rPr>
            <w:rFonts w:cs="宋体"/>
            <w:kern w:val="0"/>
            <w:sz w:val="24"/>
          </w:rPr>
          <w:t>4</w:t>
        </w:r>
        <w:r>
          <w:rPr>
            <w:rFonts w:cs="宋体" w:hint="eastAsia"/>
            <w:kern w:val="0"/>
            <w:sz w:val="24"/>
          </w:rPr>
          <w:t>月</w:t>
        </w:r>
        <w:r>
          <w:rPr>
            <w:rFonts w:cs="宋体"/>
            <w:kern w:val="0"/>
            <w:sz w:val="24"/>
          </w:rPr>
          <w:t>10</w:t>
        </w:r>
        <w:r>
          <w:rPr>
            <w:rFonts w:cs="宋体" w:hint="eastAsia"/>
            <w:kern w:val="0"/>
            <w:sz w:val="24"/>
          </w:rPr>
          <w:t>日</w:t>
        </w:r>
      </w:smartTag>
    </w:p>
    <w:p w:rsidR="00CE683E" w:rsidRDefault="00CE683E" w:rsidP="009C5289">
      <w:pPr>
        <w:spacing w:line="312" w:lineRule="auto"/>
      </w:pPr>
    </w:p>
    <w:sectPr w:rsidR="00CE683E" w:rsidSect="0041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3E" w:rsidRDefault="00CE683E" w:rsidP="009563CA">
      <w:r>
        <w:separator/>
      </w:r>
    </w:p>
  </w:endnote>
  <w:endnote w:type="continuationSeparator" w:id="0">
    <w:p w:rsidR="00CE683E" w:rsidRDefault="00CE683E" w:rsidP="0095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3E" w:rsidRDefault="00CE683E" w:rsidP="009563CA">
      <w:r>
        <w:separator/>
      </w:r>
    </w:p>
  </w:footnote>
  <w:footnote w:type="continuationSeparator" w:id="0">
    <w:p w:rsidR="00CE683E" w:rsidRDefault="00CE683E" w:rsidP="0095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0203"/>
    <w:multiLevelType w:val="hybridMultilevel"/>
    <w:tmpl w:val="D3561D54"/>
    <w:lvl w:ilvl="0" w:tplc="37727A74">
      <w:start w:val="1"/>
      <w:numFmt w:val="decimal"/>
      <w:lvlText w:val="(%1)"/>
      <w:lvlJc w:val="left"/>
      <w:pPr>
        <w:ind w:left="90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4075B11"/>
    <w:multiLevelType w:val="hybridMultilevel"/>
    <w:tmpl w:val="2528C210"/>
    <w:lvl w:ilvl="0" w:tplc="37727A74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91"/>
    <w:rsid w:val="00033D2A"/>
    <w:rsid w:val="000367AB"/>
    <w:rsid w:val="00093E3C"/>
    <w:rsid w:val="00096915"/>
    <w:rsid w:val="000F67FE"/>
    <w:rsid w:val="00146029"/>
    <w:rsid w:val="00187507"/>
    <w:rsid w:val="002575FD"/>
    <w:rsid w:val="00260A97"/>
    <w:rsid w:val="00270070"/>
    <w:rsid w:val="00277C32"/>
    <w:rsid w:val="00343A9B"/>
    <w:rsid w:val="0036684F"/>
    <w:rsid w:val="003672A8"/>
    <w:rsid w:val="00367B71"/>
    <w:rsid w:val="003D3AF4"/>
    <w:rsid w:val="00414A82"/>
    <w:rsid w:val="004E7C73"/>
    <w:rsid w:val="00506F30"/>
    <w:rsid w:val="005239E7"/>
    <w:rsid w:val="00541AAE"/>
    <w:rsid w:val="0059135B"/>
    <w:rsid w:val="005C1CFC"/>
    <w:rsid w:val="005C760D"/>
    <w:rsid w:val="005E3BE7"/>
    <w:rsid w:val="006174A8"/>
    <w:rsid w:val="00621560"/>
    <w:rsid w:val="00647ED6"/>
    <w:rsid w:val="00672380"/>
    <w:rsid w:val="006A77CB"/>
    <w:rsid w:val="006D10CC"/>
    <w:rsid w:val="0071548D"/>
    <w:rsid w:val="007432BB"/>
    <w:rsid w:val="007B3A8E"/>
    <w:rsid w:val="007C0529"/>
    <w:rsid w:val="007F7F91"/>
    <w:rsid w:val="00807F80"/>
    <w:rsid w:val="00820B92"/>
    <w:rsid w:val="00853E4D"/>
    <w:rsid w:val="008D2972"/>
    <w:rsid w:val="008D50C1"/>
    <w:rsid w:val="008D67A7"/>
    <w:rsid w:val="009226F2"/>
    <w:rsid w:val="009563CA"/>
    <w:rsid w:val="009644D5"/>
    <w:rsid w:val="009821DB"/>
    <w:rsid w:val="009859F1"/>
    <w:rsid w:val="009862D6"/>
    <w:rsid w:val="009A672D"/>
    <w:rsid w:val="009B5686"/>
    <w:rsid w:val="009C5289"/>
    <w:rsid w:val="00AD0444"/>
    <w:rsid w:val="00B16D61"/>
    <w:rsid w:val="00B81A8D"/>
    <w:rsid w:val="00B97E2B"/>
    <w:rsid w:val="00BB05CE"/>
    <w:rsid w:val="00BB06B5"/>
    <w:rsid w:val="00C52A96"/>
    <w:rsid w:val="00C55C1A"/>
    <w:rsid w:val="00C82EAA"/>
    <w:rsid w:val="00C923DC"/>
    <w:rsid w:val="00CE683E"/>
    <w:rsid w:val="00D50887"/>
    <w:rsid w:val="00D56B90"/>
    <w:rsid w:val="00D8765E"/>
    <w:rsid w:val="00D91C37"/>
    <w:rsid w:val="00DA5EFB"/>
    <w:rsid w:val="00E266E9"/>
    <w:rsid w:val="00E44AF6"/>
    <w:rsid w:val="00EA3DEC"/>
    <w:rsid w:val="00EA7FF3"/>
    <w:rsid w:val="00EE3014"/>
    <w:rsid w:val="00F67A73"/>
    <w:rsid w:val="00F75114"/>
    <w:rsid w:val="00F95E14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F7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F7F91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07F8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956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3CA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9563C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3CA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X.F. Ma</cp:lastModifiedBy>
  <cp:revision>19</cp:revision>
  <dcterms:created xsi:type="dcterms:W3CDTF">2011-04-20T10:03:00Z</dcterms:created>
  <dcterms:modified xsi:type="dcterms:W3CDTF">2014-04-30T03:27:00Z</dcterms:modified>
</cp:coreProperties>
</file>